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9369" w14:textId="5BE1C66C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  <w:r>
        <w:rPr>
          <w:rStyle w:val="a4"/>
          <w:color w:val="404040"/>
        </w:rPr>
        <w:t xml:space="preserve">ПАМЯТКА ВО ВОПРОСАМ МИГРАЦИОННЫХ ОТНОШЕНИЙ </w:t>
      </w:r>
    </w:p>
    <w:p w14:paraId="7F860C5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</w:p>
    <w:p w14:paraId="2F1426F5" w14:textId="097EBD9B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документов</w:t>
      </w:r>
    </w:p>
    <w:p w14:paraId="33275B1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7DE9C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Граница</w:t>
      </w:r>
    </w:p>
    <w:p w14:paraId="022ACD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4" w:history="1">
        <w:r>
          <w:rPr>
            <w:rStyle w:val="a5"/>
            <w:color w:val="0461AC"/>
          </w:rPr>
          <w:t>http://services.fms.gov.ru/info-service.htm?sid=3000</w:t>
        </w:r>
      </w:hyperlink>
    </w:p>
    <w:p w14:paraId="3F2B2B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14:paraId="7637949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14:paraId="4D4C68A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14:paraId="0757BBFE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BD3B34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Постановка на миграционный учет</w:t>
      </w:r>
    </w:p>
    <w:p w14:paraId="1391608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14:paraId="4B308AD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>
        <w:rPr>
          <w:rStyle w:val="a4"/>
          <w:color w:val="404040"/>
        </w:rPr>
        <w:t>7 дней</w:t>
      </w:r>
      <w:r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14:paraId="204BEA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14:paraId="1B7A61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и его копия;</w:t>
      </w:r>
    </w:p>
    <w:p w14:paraId="40E9451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миграционная карта и ее копия (за исключением граждан Беларуси).</w:t>
      </w:r>
    </w:p>
    <w:p w14:paraId="500CBE1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 </w:t>
      </w:r>
      <w:r>
        <w:rPr>
          <w:rStyle w:val="a4"/>
          <w:color w:val="404040"/>
        </w:rPr>
        <w:t>принимающая сторона ― физическое лицо</w:t>
      </w:r>
      <w:r>
        <w:rPr>
          <w:color w:val="404040"/>
        </w:rPr>
        <w:t>, то для временной регистрации иностранных граждан нужны следующие документы:</w:t>
      </w:r>
    </w:p>
    <w:p w14:paraId="13E4D19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14:paraId="4C4A77C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14:paraId="5FE133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14:paraId="5D8B4AA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14:paraId="43BAE2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в территориальный орган управления по вопросам миграции (ГУВМ МВД) по месту регистрации;</w:t>
      </w:r>
    </w:p>
    <w:p w14:paraId="738949D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многофункциональный центр (МФЦ) или центр предоставления государственных услуг;</w:t>
      </w:r>
    </w:p>
    <w:p w14:paraId="74E2A61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или оформить миграционный учет через почту.</w:t>
      </w:r>
    </w:p>
    <w:p w14:paraId="360A39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14:paraId="414E28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14:paraId="6E7DD1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Помните: пользоваться фальшивками нельзя! Это уголовно наказуемо!</w:t>
      </w:r>
    </w:p>
    <w:p w14:paraId="6BC992E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14:paraId="2F155DC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14:paraId="61BBFF4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вам все-таки оформили фальшивые документы:</w:t>
      </w:r>
    </w:p>
    <w:p w14:paraId="043DFC8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14:paraId="590E5CF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14:paraId="1710CB2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A4EF1E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патента</w:t>
      </w:r>
    </w:p>
    <w:p w14:paraId="41A24CF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</w:t>
      </w:r>
      <w:proofErr w:type="gramStart"/>
      <w:r>
        <w:rPr>
          <w:color w:val="404040"/>
        </w:rPr>
        <w:t>Согласно этому закону</w:t>
      </w:r>
      <w:proofErr w:type="gramEnd"/>
      <w:r>
        <w:rPr>
          <w:color w:val="404040"/>
        </w:rPr>
        <w:t xml:space="preserve">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14:paraId="0A6F35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получения патента необходимо </w:t>
      </w:r>
      <w:r>
        <w:rPr>
          <w:rStyle w:val="a4"/>
          <w:color w:val="404040"/>
        </w:rPr>
        <w:t>в течение 30 дней с момента въезда в Российскую Федерацию</w:t>
      </w:r>
      <w:r>
        <w:rPr>
          <w:color w:val="404040"/>
        </w:rPr>
        <w:t> обратиться в миграционную службу с заявлением. (</w:t>
      </w:r>
      <w:r>
        <w:rPr>
          <w:rStyle w:val="a4"/>
          <w:color w:val="404040"/>
        </w:rPr>
        <w:t>Внимание! </w:t>
      </w:r>
      <w:r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14:paraId="67659D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подтверждающий постановку на миграционный учет;</w:t>
      </w:r>
    </w:p>
    <w:p w14:paraId="404A35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документы, удостоверяющие личность;</w:t>
      </w:r>
    </w:p>
    <w:p w14:paraId="79FE33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карту, в которой указано, что </w:t>
      </w:r>
      <w:r>
        <w:rPr>
          <w:rStyle w:val="a4"/>
          <w:color w:val="404040"/>
        </w:rPr>
        <w:t>цель въезда в РФ ― работа </w:t>
      </w:r>
      <w:r>
        <w:rPr>
          <w:color w:val="404040"/>
        </w:rPr>
        <w:t>(</w:t>
      </w:r>
      <w:r>
        <w:rPr>
          <w:rStyle w:val="a4"/>
          <w:color w:val="404040"/>
        </w:rPr>
        <w:t>Внимание!</w:t>
      </w:r>
      <w:r>
        <w:rPr>
          <w:color w:val="404040"/>
        </w:rPr>
        <w:t> В случае, если указана другая цель, патент вы не получите);</w:t>
      </w:r>
    </w:p>
    <w:p w14:paraId="280469D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медицинский полис или договор о медицинском страховании;</w:t>
      </w:r>
    </w:p>
    <w:p w14:paraId="4C5D6A3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справку об отсутствии инфекционных заболеваний;</w:t>
      </w:r>
    </w:p>
    <w:p w14:paraId="36BFDB2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сертификат о владении русским языком, знании истории и законодательства России.</w:t>
      </w:r>
    </w:p>
    <w:p w14:paraId="7946481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14:paraId="1848A9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</w:t>
      </w:r>
      <w:r>
        <w:rPr>
          <w:color w:val="404040"/>
        </w:rPr>
        <w:lastRenderedPageBreak/>
        <w:t>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14:paraId="3688F8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</w:t>
      </w:r>
      <w:r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14:paraId="3FB84F0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 этом число обращений за переоформлением патента не может превышать одного раза.</w:t>
      </w:r>
    </w:p>
    <w:p w14:paraId="1CBD6F8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переоформляется иностранному гражданину на срок от 1 до 12 месяцев.</w:t>
      </w:r>
    </w:p>
    <w:p w14:paraId="2A6C64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14:paraId="1B5E80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 </w:t>
      </w:r>
      <w:r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14:paraId="136E2E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оформления всех вышеуказанных документов у вас есть два пути:</w:t>
      </w:r>
    </w:p>
    <w:p w14:paraId="04E85A4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14:paraId="60DCDF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14:paraId="1470DC4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14:paraId="48BE86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>
        <w:rPr>
          <w:rStyle w:val="a4"/>
          <w:color w:val="404040"/>
        </w:rPr>
        <w:t> (Внимание! </w:t>
      </w:r>
      <w:r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14:paraId="5041654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14:paraId="77D6303F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F05E5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Адреса центров:</w:t>
      </w:r>
    </w:p>
    <w:p w14:paraId="5045795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Московская область:</w:t>
      </w:r>
      <w:r>
        <w:rPr>
          <w:color w:val="404040"/>
        </w:rPr>
        <w:t xml:space="preserve"> Красногорский р-н, п/о </w:t>
      </w:r>
      <w:proofErr w:type="spellStart"/>
      <w:r>
        <w:rPr>
          <w:color w:val="404040"/>
        </w:rPr>
        <w:t>Путилково</w:t>
      </w:r>
      <w:proofErr w:type="spellEnd"/>
      <w:r>
        <w:rPr>
          <w:color w:val="404040"/>
        </w:rPr>
        <w:t>, 69 км МКАД, БЦ ГРИНВУД, корп. 5 и 6; телефон колл-центра 8(495)755-9000; сайт: </w:t>
      </w:r>
      <w:hyperlink r:id="rId5" w:history="1">
        <w:r>
          <w:rPr>
            <w:rStyle w:val="a5"/>
            <w:color w:val="0461AC"/>
          </w:rPr>
          <w:t>http://migrantcenter.ru/cont/about-pvc-center-cns-31/</w:t>
        </w:r>
      </w:hyperlink>
    </w:p>
    <w:p w14:paraId="144CF4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Как добраться</w:t>
      </w:r>
      <w:r>
        <w:rPr>
          <w:color w:val="404040"/>
        </w:rPr>
        <w:t>: станция метро Митино, автобус № 892.</w:t>
      </w:r>
    </w:p>
    <w:p w14:paraId="6745AEF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Город Москва:</w:t>
      </w:r>
      <w:r>
        <w:rPr>
          <w:color w:val="404040"/>
        </w:rPr>
        <w:t xml:space="preserve"> Троицкий административный округ, сельское поселение Вороновское, 500 м от д. 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 xml:space="preserve">; телефон </w:t>
      </w:r>
      <w:proofErr w:type="spellStart"/>
      <w:r>
        <w:rPr>
          <w:color w:val="404040"/>
        </w:rPr>
        <w:t>call</w:t>
      </w:r>
      <w:proofErr w:type="spellEnd"/>
      <w:r>
        <w:rPr>
          <w:color w:val="404040"/>
        </w:rPr>
        <w:t>-центра +7 (495) 539 55 33; сайт: </w:t>
      </w:r>
      <w:hyperlink r:id="rId6" w:history="1">
        <w:r>
          <w:rPr>
            <w:rStyle w:val="a5"/>
            <w:color w:val="0461AC"/>
          </w:rPr>
          <w:t>http://mc.mos.ru/mmc/about-us/</w:t>
        </w:r>
      </w:hyperlink>
    </w:p>
    <w:p w14:paraId="775687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lastRenderedPageBreak/>
        <w:t>Как добраться: </w:t>
      </w:r>
      <w:r>
        <w:rPr>
          <w:color w:val="404040"/>
        </w:rPr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14:paraId="4DA1114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Режим работы транспорта</w:t>
      </w:r>
      <w:r>
        <w:rPr>
          <w:color w:val="404040"/>
        </w:rPr>
        <w:t>: с 6.30 ― от метро Аннино до 20.23 ― от ММЦ УФМС (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>). Автобусы отправляются каждые 20 минут.</w:t>
      </w:r>
    </w:p>
    <w:p w14:paraId="371FD7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14:paraId="5B8947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14:paraId="3C9204D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14:paraId="48D0642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 </w:t>
      </w:r>
      <w:r>
        <w:rPr>
          <w:rStyle w:val="a4"/>
          <w:color w:val="404040"/>
        </w:rPr>
        <w:t>иностранному работнику </w:t>
      </w:r>
      <w:proofErr w:type="gramStart"/>
      <w:r>
        <w:rPr>
          <w:color w:val="404040"/>
        </w:rPr>
        <w:t>― </w:t>
      </w:r>
      <w:r>
        <w:rPr>
          <w:rStyle w:val="a4"/>
          <w:color w:val="404040"/>
        </w:rPr>
        <w:t> в</w:t>
      </w:r>
      <w:proofErr w:type="gramEnd"/>
      <w:r>
        <w:rPr>
          <w:rStyle w:val="a4"/>
          <w:color w:val="404040"/>
        </w:rPr>
        <w:t xml:space="preserve"> двухмесячный срок со дня получения патента.</w:t>
      </w:r>
    </w:p>
    <w:p w14:paraId="7D9F00E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14:paraId="57F2D53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14:paraId="19E99E0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Вам потребуются следующие документы:</w:t>
      </w:r>
    </w:p>
    <w:p w14:paraId="32605B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уведомление (бланк),</w:t>
      </w:r>
    </w:p>
    <w:p w14:paraId="35A6A30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договора,</w:t>
      </w:r>
    </w:p>
    <w:p w14:paraId="54C8D79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</w:t>
      </w:r>
    </w:p>
    <w:p w14:paraId="3804E2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14:paraId="2E78E09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регистрации (с двух сторон),</w:t>
      </w:r>
    </w:p>
    <w:p w14:paraId="6E4DB1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(с двух сторон).</w:t>
      </w:r>
    </w:p>
    <w:p w14:paraId="35A87D2C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BD6CED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Продление миграционного учета</w:t>
      </w:r>
    </w:p>
    <w:p w14:paraId="1AC9B70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14:paraId="477EF5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Продление регистрации по патенту осуществляется следующим образом:</w:t>
      </w:r>
    </w:p>
    <w:p w14:paraId="6C8B39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14:paraId="34213EE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Оплачивается налог </w:t>
      </w:r>
      <w:proofErr w:type="gramStart"/>
      <w:r>
        <w:rPr>
          <w:color w:val="404040"/>
        </w:rPr>
        <w:t>на тот период</w:t>
      </w:r>
      <w:proofErr w:type="gramEnd"/>
      <w:r>
        <w:rPr>
          <w:color w:val="404040"/>
        </w:rPr>
        <w:t xml:space="preserve">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14:paraId="7A77AD6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С 2015 года регистрация по патенту автоматически не продляется, будьте внимательны!</w:t>
      </w:r>
    </w:p>
    <w:p w14:paraId="5C439E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14:paraId="291194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14:paraId="2269DB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- </w:t>
      </w:r>
      <w:r>
        <w:rPr>
          <w:color w:val="404040"/>
        </w:rPr>
        <w:t>копия последнего чека об оплате патента,</w:t>
      </w:r>
    </w:p>
    <w:p w14:paraId="521354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на работу,</w:t>
      </w:r>
    </w:p>
    <w:p w14:paraId="4AA896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бланки уведомлений о прибытии иностранного гражданина,</w:t>
      </w:r>
    </w:p>
    <w:p w14:paraId="40AA88F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первой страницы паспорта иностранного работника,</w:t>
      </w:r>
    </w:p>
    <w:p w14:paraId="6955B5E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копия страниц с печатью о въезде в РФ,</w:t>
      </w:r>
    </w:p>
    <w:p w14:paraId="182FA1D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14:paraId="766100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и оригинал регистрации для замены,</w:t>
      </w:r>
    </w:p>
    <w:p w14:paraId="0261476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всех чеков за предыдущий период,</w:t>
      </w:r>
    </w:p>
    <w:p w14:paraId="68FCEF1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трудового договора.</w:t>
      </w:r>
    </w:p>
    <w:p w14:paraId="4A6D39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14:paraId="5B4F1BE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4EF449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14:paraId="6A281BF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FC6BAC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Трудовые отношения</w:t>
      </w:r>
    </w:p>
    <w:p w14:paraId="25F79C5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14:paraId="2736673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 </w:t>
      </w:r>
      <w:r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14:paraId="6D2365A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14:paraId="01FE9C7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1FC660D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14:paraId="187F0F5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D7CACF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>
        <w:rPr>
          <w:color w:val="404040"/>
        </w:rPr>
        <w:t>т.д</w:t>
      </w:r>
      <w:proofErr w:type="spellEnd"/>
      <w:r>
        <w:rPr>
          <w:color w:val="404040"/>
        </w:rPr>
        <w:t>) и получать зарплату нельзя!</w:t>
      </w:r>
    </w:p>
    <w:p w14:paraId="13052FB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4904561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667D60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188A6EF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14:paraId="11CF917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630D0B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14:paraId="0689A0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68F01A9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14:paraId="5E39C37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</w:t>
      </w:r>
      <w:proofErr w:type="gramStart"/>
      <w:r>
        <w:rPr>
          <w:color w:val="404040"/>
        </w:rPr>
        <w:t>работники согласно закону</w:t>
      </w:r>
      <w:proofErr w:type="gramEnd"/>
      <w:r>
        <w:rPr>
          <w:color w:val="404040"/>
        </w:rPr>
        <w:t xml:space="preserve">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14:paraId="690B87B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7A61494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0144D03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14:paraId="47F449B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14:paraId="01BC976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3B08DF8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5E74E03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14:paraId="44CB87F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Без доказательств у вас практически нет шансов ни взыскать невыплаченную зарплату, ни защитить другие свои права!</w:t>
      </w:r>
    </w:p>
    <w:p w14:paraId="4F2BAF40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9EEFDA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14:paraId="408583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</w:t>
      </w:r>
      <w:r>
        <w:rPr>
          <w:color w:val="404040"/>
        </w:rPr>
        <w:lastRenderedPageBreak/>
        <w:t>организации не примет никаких мер или в течение 30 дней не выполнит условия договора, обращайтесь дальше.</w:t>
      </w:r>
    </w:p>
    <w:p w14:paraId="5D052B5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14:paraId="2A5C569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14:paraId="33738C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14:paraId="72EB285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Возьмите все заявления, копии документов, фотографии и обращайтесь к своему работодателю, предупредив, </w:t>
      </w:r>
      <w:proofErr w:type="gramStart"/>
      <w:r>
        <w:rPr>
          <w:color w:val="404040"/>
        </w:rPr>
        <w:t>что</w:t>
      </w:r>
      <w:proofErr w:type="gramEnd"/>
      <w:r>
        <w:rPr>
          <w:color w:val="404040"/>
        </w:rPr>
        <w:t xml:space="preserve">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14:paraId="4277913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14:paraId="000A84F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14:paraId="2E9C6C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14:paraId="41EDB4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14:paraId="57424495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44DDE3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Общение с полицией</w:t>
      </w:r>
    </w:p>
    <w:p w14:paraId="5A52FF3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14:paraId="3D1662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удостоверяющий личность (паспорт);</w:t>
      </w:r>
    </w:p>
    <w:p w14:paraId="1EBCBB4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карту;</w:t>
      </w:r>
    </w:p>
    <w:p w14:paraId="496A81B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первичную временную регистрацию, а также ее продление;</w:t>
      </w:r>
    </w:p>
    <w:p w14:paraId="15FF36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т</w:t>
      </w:r>
      <w:hyperlink r:id="rId7" w:tgtFrame="_blank" w:history="1">
        <w:r>
          <w:rPr>
            <w:rStyle w:val="a5"/>
            <w:color w:val="0461AC"/>
          </w:rPr>
          <w:t>рудовой патент</w:t>
        </w:r>
      </w:hyperlink>
      <w:r>
        <w:rPr>
          <w:color w:val="404040"/>
        </w:rPr>
        <w:t> ― документ, который дает право осуществлять трудовую деятельность в России </w:t>
      </w:r>
      <w:r>
        <w:rPr>
          <w:rStyle w:val="a6"/>
          <w:color w:val="404040"/>
        </w:rPr>
        <w:t>(кроме граждан из стран ЕАЭС и украинцев со статусом ВУ, которым для работы патент не требуется)</w:t>
      </w:r>
      <w:r>
        <w:rPr>
          <w:color w:val="404040"/>
        </w:rPr>
        <w:t>;</w:t>
      </w:r>
    </w:p>
    <w:p w14:paraId="7AD211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все чеки об оплате патента.</w:t>
      </w:r>
    </w:p>
    <w:p w14:paraId="67FF78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14:paraId="4EC23FA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14:paraId="0D10BAB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Согласно п. 5 ст. 25 закона «О полиции», сотрудники полиции, несущие службу в общественных местах, имеют специальный нагрудный знак, позволяющий их </w:t>
      </w:r>
      <w:r>
        <w:rPr>
          <w:color w:val="404040"/>
        </w:rPr>
        <w:lastRenderedPageBreak/>
        <w:t>идентифицировать. Запишите его звание, фамилию, имя, отчество, номер удостоверения, данные нагрудного знака.</w:t>
      </w:r>
    </w:p>
    <w:p w14:paraId="55D8D30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14:paraId="7A24A2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14:paraId="6A83F56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За это время позвоните на горячую </w:t>
      </w:r>
      <w:proofErr w:type="gramStart"/>
      <w:r>
        <w:rPr>
          <w:color w:val="404040"/>
        </w:rPr>
        <w:t>линию  бесплатной</w:t>
      </w:r>
      <w:proofErr w:type="gramEnd"/>
      <w:r>
        <w:rPr>
          <w:color w:val="404040"/>
        </w:rPr>
        <w:t xml:space="preserve">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14:paraId="636ACBB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Ни в коем случае не предлагайте и не давайте полицейскому деньги </w:t>
      </w:r>
      <w:proofErr w:type="gramStart"/>
      <w:r>
        <w:rPr>
          <w:color w:val="404040"/>
        </w:rPr>
        <w:t>― это уголовное преступление</w:t>
      </w:r>
      <w:proofErr w:type="gramEnd"/>
      <w:r>
        <w:rPr>
          <w:color w:val="404040"/>
        </w:rPr>
        <w:t>!</w:t>
      </w:r>
    </w:p>
    <w:p w14:paraId="1316B82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9A457C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Проверка документов</w:t>
      </w:r>
    </w:p>
    <w:p w14:paraId="60C79D4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4E93A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уголовного преступления. В этом случае у полицейского должен быть фоторобот или словесный портрет;</w:t>
      </w:r>
    </w:p>
    <w:p w14:paraId="626ACA6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14:paraId="35E4F3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том, что вы находитесь в розыске;</w:t>
      </w:r>
    </w:p>
    <w:p w14:paraId="2B61DD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если есть основания для применения к гражданину такой принудительной меры, как задержание.</w:t>
      </w:r>
    </w:p>
    <w:p w14:paraId="648C4A9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14:paraId="7515FC6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объявленные в розыск;</w:t>
      </w:r>
    </w:p>
    <w:p w14:paraId="6781308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побег из-под стражи, а также из психиатрической лечебницы;</w:t>
      </w:r>
    </w:p>
    <w:p w14:paraId="622F39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предпринявшие попытку проникновения на объекты, находящиеся под охраной;</w:t>
      </w:r>
    </w:p>
    <w:p w14:paraId="48B2666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уклоняющиеся от административного ареста;</w:t>
      </w:r>
    </w:p>
    <w:p w14:paraId="7F0EF6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признанные судом невменяемыми и уклоняющиеся при этом от медицинского лечения;</w:t>
      </w:r>
    </w:p>
    <w:p w14:paraId="7C1CF73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попытку уйти из жизни;</w:t>
      </w:r>
    </w:p>
    <w:p w14:paraId="7E4506A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нарушившие комендантский час;</w:t>
      </w:r>
    </w:p>
    <w:p w14:paraId="391DBA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затребованные к выдаче иностранным государством;</w:t>
      </w:r>
    </w:p>
    <w:p w14:paraId="448A3A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имеющие явные признаки психического отклонения, создающего опасность для окружающих.</w:t>
      </w:r>
    </w:p>
    <w:p w14:paraId="05E17FC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14:paraId="36EFCF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Уточните, в чем именно вас подозревают и на основании каких конкретных данных.</w:t>
      </w:r>
    </w:p>
    <w:p w14:paraId="28FB5C4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таких данных у сотрудника полиции нет, то он нарушает закон и его действия можно и нужно обжаловать.</w:t>
      </w:r>
    </w:p>
    <w:p w14:paraId="4E0EC3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14:paraId="277EB87C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37823A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Задержание</w:t>
      </w:r>
    </w:p>
    <w:p w14:paraId="72FD40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14:paraId="78B0637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14:paraId="21E5B6D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</w:p>
    <w:p w14:paraId="04A2FB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14:paraId="7B98BCE3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D9355E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14:paraId="0853B8D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14:paraId="0EE5F65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14:paraId="2728BF0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14:paraId="61352B5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Сотрудник полиции не имеет права изымать у вас паспорт или брать его в залог </w:t>
      </w:r>
      <w:proofErr w:type="gramStart"/>
      <w:r>
        <w:rPr>
          <w:color w:val="404040"/>
        </w:rPr>
        <w:t>― это</w:t>
      </w:r>
      <w:proofErr w:type="gramEnd"/>
      <w:r>
        <w:rPr>
          <w:color w:val="404040"/>
        </w:rPr>
        <w:t xml:space="preserve"> нарушение статьи 19.17 Кодекса об административных правонарушениях РФ (КоАП РФ).</w:t>
      </w:r>
    </w:p>
    <w:p w14:paraId="4FCC5A2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депортировать!». Не слушайте, что скажут в ответ. Требуйте принять вашу жалобу на незаконные действия сотрудника полиции.</w:t>
      </w:r>
    </w:p>
    <w:p w14:paraId="6DAAA6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14:paraId="46C899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14:paraId="18AA4AD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Помните:</w:t>
      </w:r>
    </w:p>
    <w:p w14:paraId="5804EF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14:paraId="50563E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14:paraId="17B2E27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14:paraId="44A77D7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14:paraId="688651C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Иностранные граждане не привлекаются к ответственности за </w:t>
      </w:r>
      <w:proofErr w:type="spellStart"/>
      <w:r>
        <w:rPr>
          <w:color w:val="404040"/>
        </w:rPr>
        <w:t>непостановку</w:t>
      </w:r>
      <w:proofErr w:type="spellEnd"/>
      <w:r>
        <w:rPr>
          <w:color w:val="404040"/>
        </w:rPr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14:paraId="03FCBEB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14:paraId="122DA13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Любое задержание должно оформляться протоколом, копия которого вручается задержанному (пункт 15 статьи 14).</w:t>
      </w:r>
    </w:p>
    <w:p w14:paraId="7B8E84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14:paraId="258EA96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14:paraId="6D04BF15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A23887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Найм жилья</w:t>
      </w:r>
    </w:p>
    <w:p w14:paraId="7036C5D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14:paraId="0050EB6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14:paraId="3B6392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14:paraId="75FEE2E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14:paraId="4E535092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D46C1B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Несколько признаков, указывающих на недобросовестного риэлтора:</w:t>
      </w:r>
    </w:p>
    <w:p w14:paraId="4E833B3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14:paraId="1B827DE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14:paraId="7823C14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0EB9D46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14:paraId="0A1520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14:paraId="6797F53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4BA8422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10FE00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7B7161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14:paraId="47C5EC47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F06485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риелтор:</w:t>
      </w:r>
    </w:p>
    <w:p w14:paraId="7F11342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14:paraId="520B79A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14:paraId="1D46539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14:paraId="2E014E2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Больше не беспокойтесь об этом деле. Даже если риелтор не вернет вам деньги, полиция с ним разберется.</w:t>
      </w:r>
    </w:p>
    <w:p w14:paraId="031FEB8A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A9BB7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lastRenderedPageBreak/>
        <w:t>Несколько признаков, указывающих на недобросовестность арендодателя:</w:t>
      </w:r>
    </w:p>
    <w:p w14:paraId="42DD21F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14:paraId="386DFD9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EA66E6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1E682D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0336641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14:paraId="58A9EAF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14:paraId="09A71FA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B76F2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арендодатель:</w:t>
      </w:r>
    </w:p>
    <w:p w14:paraId="4D519DE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14:paraId="4F24597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14:paraId="40886E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14:paraId="4CF61AF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14:paraId="187659C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F5F7A3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Межнациональные отношения</w:t>
      </w:r>
    </w:p>
    <w:p w14:paraId="5CE0760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14:paraId="2A1CF9E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Насилие </w:t>
      </w:r>
      <w:proofErr w:type="gramStart"/>
      <w:r>
        <w:rPr>
          <w:rStyle w:val="a4"/>
          <w:color w:val="404040"/>
        </w:rPr>
        <w:t>― это</w:t>
      </w:r>
      <w:proofErr w:type="gramEnd"/>
      <w:r>
        <w:rPr>
          <w:rStyle w:val="a4"/>
          <w:color w:val="404040"/>
        </w:rPr>
        <w:t xml:space="preserve"> сочетание трусости с глупостью!</w:t>
      </w:r>
    </w:p>
    <w:p w14:paraId="34AB18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22E86D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14:paraId="49C7524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14:paraId="7EACBE2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40856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0EFBC41A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B9ED2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14:paraId="46FFE1B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</w:t>
      </w:r>
      <w:r>
        <w:rPr>
          <w:color w:val="404040"/>
        </w:rPr>
        <w:lastRenderedPageBreak/>
        <w:t>москвича) и обращайтесь в Трудовую инспекцию и прокуратуру с жалобой на дискриминацию. Работу вы потеряете, но компенсацию потерянной зарплаты или сверхурочных получите.</w:t>
      </w:r>
    </w:p>
    <w:p w14:paraId="6182B40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E41FB4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14:paraId="745211E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14:paraId="0B86E5C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128CE3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14:paraId="257B06A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BBB91E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5DA40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14:paraId="00D86F2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14:paraId="0A2D97C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      В том, что вы находитесь в розыске.</w:t>
      </w:r>
    </w:p>
    <w:p w14:paraId="1225120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14:paraId="333250C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Требуйте предъявить служебное удостоверение и объяснить цель обращения именно к вам.</w:t>
      </w:r>
    </w:p>
    <w:p w14:paraId="2C50DE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14:paraId="3561C56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</w:t>
      </w:r>
      <w:r>
        <w:rPr>
          <w:color w:val="404040"/>
        </w:rPr>
        <w:lastRenderedPageBreak/>
        <w:t>эпикриз передали сотрудникам полиции, чтобы не остаться без доказательств вины вашего обидчика!</w:t>
      </w:r>
    </w:p>
    <w:p w14:paraId="02DF24B4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58FB73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3574070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3F3D9C4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39A17E1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14:paraId="036E8BC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14:paraId="42F501D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4C54B04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67FB9AD0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3A6F038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14:paraId="4FE7A72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0503DA0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7FD0497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749F049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137EFA4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09545A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14:paraId="0417F92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14:paraId="26BE698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14:paraId="71E3D68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Попросить обидчика назвать свою фамилию и должность.</w:t>
      </w:r>
    </w:p>
    <w:p w14:paraId="4CAAF65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Попросить окружающих быть вашими свидетелями, спросить их телефоны и имена.</w:t>
      </w:r>
    </w:p>
    <w:p w14:paraId="55B9C2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5. Диктофонную запись как можно скорее передать своим знакомым или в правозащитную организацию.</w:t>
      </w:r>
    </w:p>
    <w:p w14:paraId="5271E4D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14:paraId="766608A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14:paraId="436750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14:paraId="6D93A9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14:paraId="54E61B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14:paraId="1AC56AE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14:paraId="22A2FB2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Кроме того, работодателя привлекут к ответственности ― от штрафа в 100.000 руб. до лишения свободы сроком на 5 лет.</w:t>
      </w:r>
    </w:p>
    <w:p w14:paraId="618AF6B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B26BC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Как избежать конфликта и не стать объектом правонарушения</w:t>
      </w:r>
    </w:p>
    <w:p w14:paraId="080BA03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14:paraId="410F401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14:paraId="011A9CD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14:paraId="74FF4F1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Насилие </w:t>
      </w:r>
      <w:proofErr w:type="gramStart"/>
      <w:r>
        <w:rPr>
          <w:rStyle w:val="a4"/>
          <w:color w:val="404040"/>
        </w:rPr>
        <w:t>― это</w:t>
      </w:r>
      <w:proofErr w:type="gramEnd"/>
      <w:r>
        <w:rPr>
          <w:rStyle w:val="a4"/>
          <w:color w:val="404040"/>
        </w:rPr>
        <w:t xml:space="preserve"> сочетание трусости с глупостью!</w:t>
      </w:r>
    </w:p>
    <w:p w14:paraId="018B5DD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A9CA13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45E1316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14:paraId="6B30A50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14:paraId="4438570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</w:t>
      </w:r>
      <w:r>
        <w:rPr>
          <w:color w:val="404040"/>
        </w:rPr>
        <w:lastRenderedPageBreak/>
        <w:t>получить реальный тюремный срок. Если вам так уж необходимо оружие самообороны, купите газовый баллончик или электрошокер.</w:t>
      </w:r>
    </w:p>
    <w:p w14:paraId="4070BFF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4081B86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14:paraId="4B8B43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 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38B970A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3D2482A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3CB5FAE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2C67DB9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14:paraId="275F2D7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14:paraId="09609F6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5AD0E6F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1B39B82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105A4D8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14:paraId="735D88C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14:paraId="665494AD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5D8AA2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74049D4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70131B23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2805064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14:paraId="63CE8F4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14:paraId="065CA86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14:paraId="2BB58E6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14:paraId="6F24B91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6EDE9A7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14:paraId="6CD907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14:paraId="5CFE90A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2CFF349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14:paraId="5591AFB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510DF88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14:paraId="20047471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65F3D04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Несколько признаков, указывающих на недобросовестность арендодателя:</w:t>
      </w:r>
    </w:p>
    <w:p w14:paraId="5589A9E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14:paraId="1D47DDA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90F4E98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B4711E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4085DDD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14:paraId="6A9BAF82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14:paraId="71A8EF7B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78F8390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Заключение договоров с риелтором и арендодателем в большинстве случаев поможет вам обезопаситься от мошенничества. За консультацией по данному вопросу, а также в случае совершения в отношении вас мошеннических действий обращайтесь к юристу по бесплатной «горячей линии» по телефону +7 964 722 37 30.</w:t>
      </w:r>
    </w:p>
    <w:p w14:paraId="65B14278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5C4FEFF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на работу!</w:t>
      </w:r>
    </w:p>
    <w:p w14:paraId="01B52ED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качествам»: «для активных и упорных», «желающие зарабатывать», «возраст от 22 до 65 лет», «Овнам и Стрельцам».</w:t>
      </w:r>
    </w:p>
    <w:p w14:paraId="1ED3E29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На собеседовании осмотритесь: есть ли у фирмы стационарный городской телефон? Только мобильными пользуются те, кто часто меняет офисы. А это признак </w:t>
      </w:r>
      <w:r>
        <w:rPr>
          <w:color w:val="404040"/>
        </w:rPr>
        <w:lastRenderedPageBreak/>
        <w:t>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41A7F8C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14:paraId="63FF8677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CD66875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2872398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116C96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2238BBC6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14:paraId="7588687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0D1D1073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14:paraId="2F0CD6A2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1A92C9F0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0C59C1C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14:paraId="6A6C7F21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</w:t>
      </w:r>
      <w:proofErr w:type="gramStart"/>
      <w:r>
        <w:rPr>
          <w:color w:val="404040"/>
        </w:rPr>
        <w:t>работники согласно закону</w:t>
      </w:r>
      <w:proofErr w:type="gramEnd"/>
      <w:r>
        <w:rPr>
          <w:color w:val="404040"/>
        </w:rPr>
        <w:t xml:space="preserve">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14:paraId="5F5614E4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046C4AFE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4985B5C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миритесь с этим! Немедленно начинайте собирать доказательства, чтобы защитить свои права!</w:t>
      </w:r>
    </w:p>
    <w:p w14:paraId="299BAC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14:paraId="543EF53A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0E5283BF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0E94E96B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14:paraId="01CB55BD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Без доказательств у вас практически нет шансов ни взыскать невыплаченную зарплату, ни защитить другие свои права!</w:t>
      </w:r>
    </w:p>
    <w:p w14:paraId="70A4D90C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возникновении любых проблем, связанных с трудоустройством, невыплатой зарплаты, обращайтесь к юристу по бесплатной «горячей линии»: +7 964 722 37 30.</w:t>
      </w:r>
    </w:p>
    <w:p w14:paraId="6ECBCDBE" w14:textId="77777777" w:rsidR="00B55568" w:rsidRDefault="00B55568"/>
    <w:sectPr w:rsidR="00B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22"/>
    <w:rsid w:val="00B55568"/>
    <w:rsid w:val="00C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AC0"/>
  <w15:chartTrackingRefBased/>
  <w15:docId w15:val="{7FDB5370-13BB-48D8-A5B8-7C38493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-migration.ru/services/addservices/patent_na_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mos.ru/mmc/about-us/" TargetMode="External"/><Relationship Id="rId5" Type="http://schemas.openxmlformats.org/officeDocument/2006/relationships/hyperlink" Target="http://migrantcenter.ru/cont/about-pvc-center-cns-31/" TargetMode="External"/><Relationship Id="rId4" Type="http://schemas.openxmlformats.org/officeDocument/2006/relationships/hyperlink" Target="http://services.fms.gov.ru/info-service.htm?sid=3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9069</Words>
  <Characters>51695</Characters>
  <Application>Microsoft Office Word</Application>
  <DocSecurity>0</DocSecurity>
  <Lines>430</Lines>
  <Paragraphs>121</Paragraphs>
  <ScaleCrop>false</ScaleCrop>
  <Company/>
  <LinksUpToDate>false</LinksUpToDate>
  <CharactersWithSpaces>60643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2021-03-25T07:26:00Z</dcterms:created>
  <dcterms:modified xsi:type="dcterms:W3CDTF">2021-03-25T07:27:00Z</dcterms:modified>
</cp:coreProperties>
</file>